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08" w:rsidRDefault="00845C08" w:rsidP="00845C08">
      <w:pPr>
        <w:jc w:val="center"/>
        <w:rPr>
          <w:rFonts w:ascii="Luckiest Guy" w:eastAsia="Luckiest Guy" w:hAnsi="Luckiest Guy" w:cs="Luckiest Guy"/>
          <w:b/>
          <w:color w:val="0070C0"/>
          <w:sz w:val="44"/>
          <w:szCs w:val="60"/>
        </w:rPr>
      </w:pPr>
      <w:r w:rsidRPr="00845C08">
        <w:rPr>
          <w:rFonts w:ascii="Luckiest Guy" w:eastAsia="Luckiest Guy" w:hAnsi="Luckiest Guy" w:cs="Luckiest Guy"/>
          <w:b/>
          <w:sz w:val="44"/>
          <w:szCs w:val="60"/>
        </w:rPr>
        <w:t xml:space="preserve">2nd Grade </w:t>
      </w:r>
      <w:r>
        <w:rPr>
          <w:rFonts w:ascii="Luckiest Guy" w:eastAsia="Luckiest Guy" w:hAnsi="Luckiest Guy" w:cs="Luckiest Guy"/>
          <w:b/>
          <w:sz w:val="44"/>
          <w:szCs w:val="60"/>
        </w:rPr>
        <w:t xml:space="preserve">- </w:t>
      </w:r>
      <w:r w:rsidRPr="00845C08">
        <w:rPr>
          <w:rFonts w:ascii="Luckiest Guy" w:eastAsia="Luckiest Guy" w:hAnsi="Luckiest Guy" w:cs="Luckiest Guy"/>
          <w:b/>
          <w:color w:val="0070C0"/>
          <w:sz w:val="44"/>
          <w:szCs w:val="60"/>
        </w:rPr>
        <w:t xml:space="preserve">Mrs. </w:t>
      </w:r>
      <w:proofErr w:type="spellStart"/>
      <w:r w:rsidRPr="00845C08">
        <w:rPr>
          <w:rFonts w:ascii="Luckiest Guy" w:eastAsia="Luckiest Guy" w:hAnsi="Luckiest Guy" w:cs="Luckiest Guy"/>
          <w:b/>
          <w:color w:val="0070C0"/>
          <w:sz w:val="44"/>
          <w:szCs w:val="60"/>
        </w:rPr>
        <w:t>Pecoraro</w:t>
      </w:r>
      <w:proofErr w:type="spellEnd"/>
      <w:r w:rsidRPr="00845C08">
        <w:rPr>
          <w:rFonts w:ascii="Luckiest Guy" w:eastAsia="Luckiest Guy" w:hAnsi="Luckiest Guy" w:cs="Luckiest Guy"/>
          <w:b/>
          <w:color w:val="0070C0"/>
          <w:sz w:val="44"/>
          <w:szCs w:val="60"/>
        </w:rPr>
        <w:t xml:space="preserve">  </w:t>
      </w:r>
    </w:p>
    <w:p w:rsidR="00845C08" w:rsidRDefault="00845C08" w:rsidP="00845C08">
      <w:pPr>
        <w:jc w:val="center"/>
        <w:rPr>
          <w:rFonts w:ascii="Luckiest Guy" w:eastAsia="Luckiest Guy" w:hAnsi="Luckiest Guy" w:cs="Luckiest Guy"/>
          <w:b/>
          <w:sz w:val="44"/>
          <w:szCs w:val="60"/>
          <w:u w:val="single"/>
        </w:rPr>
      </w:pPr>
      <w:r w:rsidRPr="00845C08">
        <w:rPr>
          <w:rFonts w:ascii="Luckiest Guy" w:eastAsia="Luckiest Guy" w:hAnsi="Luckiest Guy" w:cs="Luckiest Guy"/>
          <w:b/>
          <w:sz w:val="44"/>
          <w:szCs w:val="60"/>
          <w:u w:val="single"/>
        </w:rPr>
        <w:t>Supply List</w:t>
      </w:r>
    </w:p>
    <w:p w:rsidR="00845C08" w:rsidRPr="00845C08" w:rsidRDefault="00845C08" w:rsidP="00845C08">
      <w:pPr>
        <w:jc w:val="center"/>
        <w:rPr>
          <w:rFonts w:ascii="Luckiest Guy" w:eastAsia="Luckiest Guy" w:hAnsi="Luckiest Guy" w:cs="Luckiest Guy"/>
          <w:b/>
          <w:sz w:val="28"/>
          <w:szCs w:val="60"/>
          <w:u w:val="single"/>
        </w:rPr>
      </w:pPr>
    </w:p>
    <w:p w:rsidR="00845C08" w:rsidRDefault="00845C08" w:rsidP="00845C08">
      <w:pPr>
        <w:jc w:val="center"/>
        <w:rPr>
          <w:rFonts w:ascii="Comic Sans MS" w:eastAsia="Comic Sans MS" w:hAnsi="Comic Sans MS" w:cs="Comic Sans MS"/>
          <w:sz w:val="34"/>
          <w:szCs w:val="34"/>
          <w:highlight w:val="magenta"/>
        </w:rPr>
      </w:pPr>
      <w:r>
        <w:rPr>
          <w:rFonts w:ascii="Comic Sans MS" w:eastAsia="Comic Sans MS" w:hAnsi="Comic Sans MS" w:cs="Comic Sans MS"/>
          <w:sz w:val="34"/>
          <w:szCs w:val="34"/>
          <w:highlight w:val="magenta"/>
        </w:rPr>
        <w:t>Personal Supplies: please label with your child’s name!</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folders of the following colors </w:t>
      </w:r>
    </w:p>
    <w:p w:rsidR="00845C08" w:rsidRDefault="00845C08" w:rsidP="00845C08">
      <w:pPr>
        <w:numPr>
          <w:ilvl w:val="1"/>
          <w:numId w:val="1"/>
        </w:numPr>
        <w:rPr>
          <w:rFonts w:ascii="Lora" w:eastAsia="Lora" w:hAnsi="Lora" w:cs="Lora"/>
          <w:b/>
          <w:sz w:val="26"/>
          <w:szCs w:val="26"/>
        </w:rPr>
      </w:pPr>
      <w:r>
        <w:rPr>
          <w:rFonts w:ascii="Lora" w:eastAsia="Lora" w:hAnsi="Lora" w:cs="Lora"/>
          <w:b/>
          <w:color w:val="0000FF"/>
          <w:sz w:val="26"/>
          <w:szCs w:val="26"/>
        </w:rPr>
        <w:t>Blue</w:t>
      </w:r>
      <w:r>
        <w:rPr>
          <w:rFonts w:ascii="Lora" w:eastAsia="Lora" w:hAnsi="Lora" w:cs="Lora"/>
          <w:b/>
          <w:sz w:val="26"/>
          <w:szCs w:val="26"/>
        </w:rPr>
        <w:t xml:space="preserve">, </w:t>
      </w:r>
      <w:r>
        <w:rPr>
          <w:rFonts w:ascii="Lora" w:eastAsia="Lora" w:hAnsi="Lora" w:cs="Lora"/>
          <w:b/>
          <w:color w:val="6AA84F"/>
          <w:sz w:val="26"/>
          <w:szCs w:val="26"/>
        </w:rPr>
        <w:t>green</w:t>
      </w:r>
      <w:r>
        <w:rPr>
          <w:rFonts w:ascii="Lora" w:eastAsia="Lora" w:hAnsi="Lora" w:cs="Lora"/>
          <w:b/>
          <w:sz w:val="26"/>
          <w:szCs w:val="26"/>
        </w:rPr>
        <w:t xml:space="preserve">, </w:t>
      </w:r>
      <w:r>
        <w:rPr>
          <w:rFonts w:ascii="Lora" w:eastAsia="Lora" w:hAnsi="Lora" w:cs="Lora"/>
          <w:b/>
          <w:sz w:val="26"/>
          <w:szCs w:val="26"/>
          <w:highlight w:val="yellow"/>
        </w:rPr>
        <w:t>yellow</w:t>
      </w:r>
      <w:r>
        <w:rPr>
          <w:rFonts w:ascii="Lora" w:eastAsia="Lora" w:hAnsi="Lora" w:cs="Lora"/>
          <w:b/>
          <w:sz w:val="26"/>
          <w:szCs w:val="26"/>
        </w:rPr>
        <w:t xml:space="preserve">, </w:t>
      </w:r>
      <w:r>
        <w:rPr>
          <w:rFonts w:ascii="Lora" w:eastAsia="Lora" w:hAnsi="Lora" w:cs="Lora"/>
          <w:b/>
          <w:color w:val="FF0000"/>
          <w:sz w:val="26"/>
          <w:szCs w:val="26"/>
        </w:rPr>
        <w:t>red</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2 boxes of crayons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Personal pencil box/pouch (standard size, 8.5’’ by 5.5’’) </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1 box of markers </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package of glue sticks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pair of scissors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#2 Pencils Sharpened (2 boxes)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4 pack of Dry Erase Markers (2)</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12 inch ruler</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or 2 highlighters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Headphones for </w:t>
      </w:r>
      <w:proofErr w:type="spellStart"/>
      <w:r>
        <w:rPr>
          <w:rFonts w:ascii="Lora" w:eastAsia="Lora" w:hAnsi="Lora" w:cs="Lora"/>
          <w:sz w:val="26"/>
          <w:szCs w:val="26"/>
        </w:rPr>
        <w:t>chromebook</w:t>
      </w:r>
      <w:proofErr w:type="spellEnd"/>
      <w:r>
        <w:rPr>
          <w:rFonts w:ascii="Lora" w:eastAsia="Lora" w:hAnsi="Lora" w:cs="Lora"/>
          <w:sz w:val="26"/>
          <w:szCs w:val="26"/>
        </w:rPr>
        <w:t xml:space="preserve"> use (over the ear preferred)</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Lunchbox if your child will be bringing lunch from home (please label teacher’s name as well)</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Reusable water bottle</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OPTIONAL: Personal hand sanitizers or tissue packs</w:t>
      </w:r>
    </w:p>
    <w:p w:rsidR="00845C08" w:rsidRDefault="00845C08" w:rsidP="00845C08">
      <w:pPr>
        <w:ind w:left="720"/>
        <w:rPr>
          <w:rFonts w:ascii="Lora" w:eastAsia="Lora" w:hAnsi="Lora" w:cs="Lora"/>
          <w:sz w:val="26"/>
          <w:szCs w:val="26"/>
        </w:rPr>
      </w:pPr>
    </w:p>
    <w:p w:rsidR="00845C08" w:rsidRDefault="00845C08" w:rsidP="00845C08">
      <w:pPr>
        <w:rPr>
          <w:rFonts w:ascii="Comic Sans MS" w:eastAsia="Comic Sans MS" w:hAnsi="Comic Sans MS" w:cs="Comic Sans MS"/>
          <w:sz w:val="32"/>
          <w:szCs w:val="32"/>
          <w:highlight w:val="magenta"/>
        </w:rPr>
      </w:pPr>
      <w:r>
        <w:rPr>
          <w:rFonts w:ascii="Comic Sans MS" w:eastAsia="Comic Sans MS" w:hAnsi="Comic Sans MS" w:cs="Comic Sans MS"/>
          <w:sz w:val="32"/>
          <w:szCs w:val="32"/>
          <w:highlight w:val="magenta"/>
        </w:rPr>
        <w:t>Individually Distributed Community Supplies: No need to label!</w:t>
      </w:r>
    </w:p>
    <w:p w:rsidR="00845C08" w:rsidRDefault="00845C08" w:rsidP="00845C08">
      <w:pPr>
        <w:ind w:left="720"/>
        <w:rPr>
          <w:rFonts w:ascii="Lora" w:eastAsia="Lora" w:hAnsi="Lora" w:cs="Lora"/>
          <w:sz w:val="26"/>
          <w:szCs w:val="26"/>
        </w:rPr>
      </w:pP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Box of Band Aids (1)</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box pink rubber erasers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Post -it notes (preferably not </w:t>
      </w:r>
      <w:proofErr w:type="spellStart"/>
      <w:r>
        <w:rPr>
          <w:rFonts w:ascii="Lora" w:eastAsia="Lora" w:hAnsi="Lora" w:cs="Lora"/>
          <w:sz w:val="26"/>
          <w:szCs w:val="26"/>
        </w:rPr>
        <w:t>accordian</w:t>
      </w:r>
      <w:proofErr w:type="spellEnd"/>
      <w:r>
        <w:rPr>
          <w:rFonts w:ascii="Lora" w:eastAsia="Lora" w:hAnsi="Lora" w:cs="Lora"/>
          <w:sz w:val="26"/>
          <w:szCs w:val="26"/>
        </w:rPr>
        <w:t xml:space="preserve"> style)</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1 or 2 boxes of </w:t>
      </w:r>
      <w:proofErr w:type="spellStart"/>
      <w:r>
        <w:rPr>
          <w:rFonts w:ascii="Lora" w:eastAsia="Lora" w:hAnsi="Lora" w:cs="Lora"/>
          <w:sz w:val="26"/>
          <w:szCs w:val="26"/>
        </w:rPr>
        <w:t>kleenex</w:t>
      </w:r>
      <w:proofErr w:type="spellEnd"/>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box of gallon-size plastic bags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box of sandwich-size plastic bags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2 containers of disinfecting wipes</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1 bottle of hand sanitizer</w:t>
      </w:r>
    </w:p>
    <w:p w:rsidR="00845C08" w:rsidRDefault="00845C08" w:rsidP="00845C08">
      <w:pPr>
        <w:numPr>
          <w:ilvl w:val="0"/>
          <w:numId w:val="1"/>
        </w:numPr>
        <w:rPr>
          <w:rFonts w:ascii="Lora" w:eastAsia="Lora" w:hAnsi="Lora" w:cs="Lora"/>
          <w:sz w:val="26"/>
          <w:szCs w:val="26"/>
        </w:rPr>
      </w:pPr>
      <w:r>
        <w:rPr>
          <w:rFonts w:ascii="Lora" w:eastAsia="Lora" w:hAnsi="Lora" w:cs="Lora"/>
          <w:sz w:val="26"/>
          <w:szCs w:val="26"/>
        </w:rPr>
        <w:t xml:space="preserve">DONATIONS: White/colored cardstock paper, black Sharpie markers, mini dollar store flashlights </w:t>
      </w:r>
    </w:p>
    <w:p w:rsidR="00845C08" w:rsidRDefault="00845C08" w:rsidP="00845C08">
      <w:pPr>
        <w:jc w:val="center"/>
        <w:rPr>
          <w:rFonts w:ascii="Luckiest Guy" w:eastAsia="Luckiest Guy" w:hAnsi="Luckiest Guy" w:cs="Luckiest Guy"/>
          <w:sz w:val="60"/>
          <w:szCs w:val="60"/>
        </w:rPr>
      </w:pPr>
      <w:r>
        <w:rPr>
          <w:rFonts w:ascii="Lora" w:eastAsia="Lora" w:hAnsi="Lora" w:cs="Lora"/>
          <w:sz w:val="26"/>
          <w:szCs w:val="26"/>
        </w:rPr>
        <w:t xml:space="preserve"> </w:t>
      </w:r>
      <w:r>
        <w:rPr>
          <w:rFonts w:ascii="Luckiest Guy" w:eastAsia="Luckiest Guy" w:hAnsi="Luckiest Guy" w:cs="Luckiest Guy"/>
          <w:sz w:val="60"/>
          <w:szCs w:val="60"/>
        </w:rPr>
        <w:t xml:space="preserve"> </w:t>
      </w:r>
    </w:p>
    <w:p w:rsidR="00DD6E4A" w:rsidRPr="00845C08" w:rsidRDefault="00845C08" w:rsidP="00845C08">
      <w:pPr>
        <w:jc w:val="center"/>
        <w:rPr>
          <w:rFonts w:ascii="Luckiest Guy" w:eastAsia="Luckiest Guy" w:hAnsi="Luckiest Guy" w:cs="Luckiest Guy"/>
          <w:sz w:val="60"/>
          <w:szCs w:val="60"/>
        </w:rPr>
      </w:pPr>
      <w:r>
        <w:rPr>
          <w:rFonts w:ascii="Lora" w:eastAsia="Lora" w:hAnsi="Lora" w:cs="Lora"/>
          <w:i/>
          <w:sz w:val="20"/>
          <w:szCs w:val="20"/>
        </w:rPr>
        <w:t>Rochester Community Schools provides all necessary materials and supplies for curricular classes.  Individuals who wish to supplement these materials may consider purchasing items listed above, families are under no obligation to purchase or provide these items.</w:t>
      </w:r>
      <w:bookmarkStart w:id="0" w:name="_GoBack"/>
      <w:bookmarkEnd w:id="0"/>
    </w:p>
    <w:sectPr w:rsidR="00DD6E4A" w:rsidRPr="00845C08" w:rsidSect="00845C08">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kiest Guy">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Lor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42497"/>
    <w:multiLevelType w:val="multilevel"/>
    <w:tmpl w:val="D81E7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08"/>
    <w:rsid w:val="00254EBD"/>
    <w:rsid w:val="00845C08"/>
    <w:rsid w:val="00D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C47"/>
  <w15:chartTrackingRefBased/>
  <w15:docId w15:val="{F07C66F7-F956-4C58-BED2-1A263BF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0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4EBD"/>
    <w:pPr>
      <w:framePr w:w="7920" w:h="1980" w:hRule="exact" w:hSpace="180" w:wrap="auto" w:hAnchor="page" w:xAlign="center" w:yAlign="bottom"/>
      <w:spacing w:line="240" w:lineRule="auto"/>
      <w:ind w:left="2880"/>
    </w:pPr>
    <w:rPr>
      <w:rFonts w:ascii="Calisto MT" w:eastAsiaTheme="majorEastAsia" w:hAnsi="Calisto MT" w:cstheme="majorBidi"/>
      <w:i/>
      <w:sz w:val="32"/>
      <w:szCs w:val="24"/>
    </w:rPr>
  </w:style>
  <w:style w:type="paragraph" w:styleId="EnvelopeReturn">
    <w:name w:val="envelope return"/>
    <w:basedOn w:val="Normal"/>
    <w:uiPriority w:val="99"/>
    <w:semiHidden/>
    <w:unhideWhenUsed/>
    <w:rsid w:val="00254EBD"/>
    <w:pPr>
      <w:spacing w:line="240" w:lineRule="auto"/>
    </w:pPr>
    <w:rPr>
      <w:rFonts w:ascii="Calisto MT" w:eastAsiaTheme="majorEastAsia" w:hAnsi="Calisto MT" w:cstheme="majorBidi"/>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Brenda</dc:creator>
  <cp:keywords/>
  <dc:description/>
  <cp:lastModifiedBy>Cobb, Brenda</cp:lastModifiedBy>
  <cp:revision>1</cp:revision>
  <dcterms:created xsi:type="dcterms:W3CDTF">2021-08-11T20:25:00Z</dcterms:created>
  <dcterms:modified xsi:type="dcterms:W3CDTF">2021-08-11T20:27:00Z</dcterms:modified>
</cp:coreProperties>
</file>