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2F" w:rsidRPr="001B142F" w:rsidRDefault="001B142F" w:rsidP="001B142F">
      <w:pPr>
        <w:jc w:val="center"/>
        <w:rPr>
          <w:rFonts w:ascii="Luckiest Guy" w:eastAsia="Luckiest Guy" w:hAnsi="Luckiest Guy" w:cs="Luckiest Guy"/>
          <w:sz w:val="44"/>
          <w:szCs w:val="60"/>
        </w:rPr>
      </w:pPr>
      <w:r w:rsidRPr="001B142F">
        <w:rPr>
          <w:rFonts w:ascii="Luckiest Guy" w:eastAsia="Luckiest Guy" w:hAnsi="Luckiest Guy" w:cs="Luckiest Guy"/>
          <w:sz w:val="44"/>
          <w:szCs w:val="60"/>
        </w:rPr>
        <w:t xml:space="preserve">Kindergarten - </w:t>
      </w:r>
      <w:r w:rsidRPr="001B142F">
        <w:rPr>
          <w:rFonts w:ascii="Luckiest Guy" w:eastAsia="Luckiest Guy" w:hAnsi="Luckiest Guy" w:cs="Luckiest Guy"/>
          <w:sz w:val="44"/>
          <w:szCs w:val="60"/>
        </w:rPr>
        <w:t xml:space="preserve">Mrs. Van Natter </w:t>
      </w:r>
    </w:p>
    <w:p w:rsidR="001B142F" w:rsidRDefault="001B142F" w:rsidP="001B142F">
      <w:pPr>
        <w:jc w:val="center"/>
        <w:rPr>
          <w:rFonts w:ascii="Luckiest Guy" w:eastAsia="Luckiest Guy" w:hAnsi="Luckiest Guy" w:cs="Luckiest Guy"/>
          <w:sz w:val="44"/>
          <w:szCs w:val="60"/>
          <w:u w:val="single"/>
        </w:rPr>
      </w:pPr>
      <w:r w:rsidRPr="001B142F">
        <w:rPr>
          <w:rFonts w:ascii="Luckiest Guy" w:eastAsia="Luckiest Guy" w:hAnsi="Luckiest Guy" w:cs="Luckiest Guy"/>
          <w:sz w:val="44"/>
          <w:szCs w:val="60"/>
          <w:u w:val="single"/>
        </w:rPr>
        <w:t>Supply List</w:t>
      </w:r>
    </w:p>
    <w:p w:rsidR="001B142F" w:rsidRPr="001B142F" w:rsidRDefault="001B142F" w:rsidP="001B142F">
      <w:pPr>
        <w:jc w:val="center"/>
        <w:rPr>
          <w:sz w:val="24"/>
          <w:szCs w:val="56"/>
          <w:u w:val="single"/>
        </w:rPr>
      </w:pPr>
    </w:p>
    <w:p w:rsidR="001B142F" w:rsidRDefault="001B142F" w:rsidP="001B142F">
      <w:pPr>
        <w:jc w:val="center"/>
        <w:rPr>
          <w:rFonts w:ascii="Times New Roman" w:eastAsia="Times New Roman" w:hAnsi="Times New Roman" w:cs="Times New Roman"/>
          <w:sz w:val="12"/>
          <w:szCs w:val="12"/>
          <w:highlight w:val="yellow"/>
        </w:rPr>
      </w:pPr>
      <w:r>
        <w:rPr>
          <w:rFonts w:ascii="Luckiest Guy" w:eastAsia="Luckiest Guy" w:hAnsi="Luckiest Guy" w:cs="Luckiest Guy"/>
          <w:i/>
          <w:sz w:val="28"/>
          <w:szCs w:val="28"/>
        </w:rPr>
        <w:t xml:space="preserve"> </w:t>
      </w:r>
      <w:r>
        <w:rPr>
          <w:rFonts w:ascii="Times New Roman" w:eastAsia="Times New Roman" w:hAnsi="Times New Roman" w:cs="Times New Roman"/>
          <w:i/>
          <w:sz w:val="18"/>
          <w:szCs w:val="18"/>
          <w:highlight w:val="yellow"/>
        </w:rPr>
        <w:t>ALL SUPPLIES WILL NOT BE COMMUNITY SUPPLIES ~ PLEASE ONLY LABEL ITEMS INDICATED BELOW</w:t>
      </w:r>
      <w:r>
        <w:rPr>
          <w:rFonts w:ascii="Times New Roman" w:eastAsia="Times New Roman" w:hAnsi="Times New Roman" w:cs="Times New Roman"/>
          <w:sz w:val="12"/>
          <w:szCs w:val="12"/>
          <w:highlight w:val="yellow"/>
        </w:rPr>
        <w:t xml:space="preserve"> </w:t>
      </w:r>
    </w:p>
    <w:p w:rsidR="001B142F" w:rsidRDefault="001B142F" w:rsidP="001B142F">
      <w:pPr>
        <w:spacing w:before="240" w:after="240" w:line="240" w:lineRule="auto"/>
        <w:jc w:val="both"/>
        <w:rPr>
          <w:rFonts w:ascii="Lora" w:eastAsia="Lora" w:hAnsi="Lora" w:cs="Lora"/>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0"/>
          <w:szCs w:val="10"/>
        </w:rPr>
        <w:t xml:space="preserve">    </w:t>
      </w:r>
      <w:proofErr w:type="gramStart"/>
      <w:r>
        <w:rPr>
          <w:rFonts w:ascii="Lora" w:eastAsia="Lora" w:hAnsi="Lora" w:cs="Lora"/>
          <w:sz w:val="24"/>
          <w:szCs w:val="24"/>
        </w:rPr>
        <w:t>Large</w:t>
      </w:r>
      <w:proofErr w:type="gramEnd"/>
      <w:r>
        <w:rPr>
          <w:rFonts w:ascii="Lora" w:eastAsia="Lora" w:hAnsi="Lora" w:cs="Lora"/>
          <w:sz w:val="24"/>
          <w:szCs w:val="24"/>
        </w:rPr>
        <w:t xml:space="preserve"> sturdy backpack </w:t>
      </w:r>
      <w:r>
        <w:rPr>
          <w:rFonts w:ascii="Lora" w:eastAsia="Lora" w:hAnsi="Lora" w:cs="Lora"/>
          <w:b/>
          <w:sz w:val="24"/>
          <w:szCs w:val="24"/>
        </w:rPr>
        <w:t>(please label with your child’s first and last name)</w:t>
      </w:r>
    </w:p>
    <w:p w:rsidR="001B142F" w:rsidRDefault="001B142F" w:rsidP="001B142F">
      <w:pPr>
        <w:spacing w:before="240" w:after="240" w:line="240" w:lineRule="auto"/>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Lunchbox </w:t>
      </w:r>
      <w:r>
        <w:rPr>
          <w:rFonts w:ascii="Lora" w:eastAsia="Lora" w:hAnsi="Lora" w:cs="Lora"/>
          <w:b/>
          <w:sz w:val="24"/>
          <w:szCs w:val="24"/>
        </w:rPr>
        <w:t>(if your child will be bringing a lunch from home, please label with your child’s name and teacher’s last name)</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Reusable water bottle </w:t>
      </w:r>
      <w:r>
        <w:rPr>
          <w:rFonts w:ascii="Lora" w:eastAsia="Lora" w:hAnsi="Lora" w:cs="Lora"/>
          <w:b/>
          <w:sz w:val="24"/>
          <w:szCs w:val="24"/>
        </w:rPr>
        <w:t>(please label with your child’s name)</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Headphones </w:t>
      </w:r>
      <w:r>
        <w:rPr>
          <w:rFonts w:ascii="Lora" w:eastAsia="Lora" w:hAnsi="Lora" w:cs="Lora"/>
          <w:b/>
          <w:sz w:val="24"/>
          <w:szCs w:val="24"/>
        </w:rPr>
        <w:t>(please label with your child’s name and put in a Ziploc bag)</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Hard plastic rectangular pencil box </w:t>
      </w:r>
      <w:r>
        <w:rPr>
          <w:rFonts w:ascii="Lora" w:eastAsia="Lora" w:hAnsi="Lora" w:cs="Lora"/>
          <w:b/>
          <w:sz w:val="24"/>
          <w:szCs w:val="24"/>
        </w:rPr>
        <w:t>(please label with your child’s name)</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2 plastic Duo Tang folders with prongs and pockets </w:t>
      </w:r>
      <w:r>
        <w:rPr>
          <w:rFonts w:ascii="Lora" w:eastAsia="Lora" w:hAnsi="Lora" w:cs="Lora"/>
          <w:b/>
          <w:sz w:val="24"/>
          <w:szCs w:val="24"/>
        </w:rPr>
        <w:t>(please label with your child’s name)</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1 composition notebook </w:t>
      </w:r>
      <w:r>
        <w:rPr>
          <w:rFonts w:ascii="Lora" w:eastAsia="Lora" w:hAnsi="Lora" w:cs="Lora"/>
          <w:b/>
          <w:sz w:val="24"/>
          <w:szCs w:val="24"/>
        </w:rPr>
        <w:t>(please label with your child’s name)</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1 pack of “My First” Ticonderoga pencils (thicker &amp; great for Kindergarten writers)</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4 packs of Crayola crayons (24 count)</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1 pack of Crayola colored pencils (12 count)</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1 pack of thick Crayola washable markers (8 or 10 count)</w:t>
      </w:r>
    </w:p>
    <w:p w:rsidR="001B142F" w:rsidRDefault="001B142F" w:rsidP="001B142F">
      <w:pPr>
        <w:spacing w:before="240" w:after="240" w:line="240" w:lineRule="auto"/>
        <w:jc w:val="both"/>
        <w:rPr>
          <w:rFonts w:ascii="Lora" w:eastAsia="Lora" w:hAnsi="Lora" w:cs="Lora"/>
          <w:b/>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 xml:space="preserve">1 pair of </w:t>
      </w:r>
      <w:proofErr w:type="spellStart"/>
      <w:r>
        <w:rPr>
          <w:rFonts w:ascii="Lora" w:eastAsia="Lora" w:hAnsi="Lora" w:cs="Lora"/>
          <w:sz w:val="24"/>
          <w:szCs w:val="24"/>
        </w:rPr>
        <w:t>Fiskars</w:t>
      </w:r>
      <w:proofErr w:type="spellEnd"/>
      <w:r>
        <w:rPr>
          <w:rFonts w:ascii="Lora" w:eastAsia="Lora" w:hAnsi="Lora" w:cs="Lora"/>
          <w:sz w:val="24"/>
          <w:szCs w:val="24"/>
        </w:rPr>
        <w:t xml:space="preserve"> child scissors </w:t>
      </w:r>
      <w:r>
        <w:rPr>
          <w:rFonts w:ascii="Lora" w:eastAsia="Lora" w:hAnsi="Lora" w:cs="Lora"/>
          <w:b/>
          <w:sz w:val="24"/>
          <w:szCs w:val="24"/>
        </w:rPr>
        <w:t>(please label with your child’s name)</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8 Elmer’s glue sticks</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1 packages of Expo dry erase markers (black)</w:t>
      </w:r>
    </w:p>
    <w:p w:rsidR="001B142F" w:rsidRDefault="001B142F" w:rsidP="001B142F">
      <w:pPr>
        <w:spacing w:before="240" w:after="240" w:line="240" w:lineRule="auto"/>
        <w:jc w:val="both"/>
        <w:rPr>
          <w:rFonts w:ascii="Lora" w:eastAsia="Lora" w:hAnsi="Lora" w:cs="Lora"/>
          <w:sz w:val="24"/>
          <w:szCs w:val="24"/>
        </w:rPr>
      </w:pPr>
      <w:r>
        <w:rPr>
          <w:rFonts w:ascii="Arial Unicode MS" w:eastAsia="Arial Unicode MS" w:hAnsi="Arial Unicode MS" w:cs="Arial Unicode MS"/>
          <w:sz w:val="24"/>
          <w:szCs w:val="24"/>
        </w:rPr>
        <w:t>☐</w:t>
      </w:r>
      <w:r>
        <w:rPr>
          <w:rFonts w:ascii="Lora" w:eastAsia="Lora" w:hAnsi="Lora" w:cs="Lora"/>
          <w:sz w:val="10"/>
          <w:szCs w:val="10"/>
        </w:rPr>
        <w:t xml:space="preserve">    </w:t>
      </w:r>
      <w:r>
        <w:rPr>
          <w:rFonts w:ascii="Lora" w:eastAsia="Lora" w:hAnsi="Lora" w:cs="Lora"/>
          <w:sz w:val="24"/>
          <w:szCs w:val="24"/>
        </w:rPr>
        <w:t>3 boxes of facial tissues</w:t>
      </w:r>
    </w:p>
    <w:p w:rsidR="001B142F" w:rsidRDefault="001B142F" w:rsidP="001B142F">
      <w:pPr>
        <w:spacing w:before="240" w:after="240" w:line="240" w:lineRule="auto"/>
        <w:jc w:val="both"/>
        <w:rPr>
          <w:rFonts w:ascii="Lora" w:eastAsia="Lora" w:hAnsi="Lora" w:cs="Lora"/>
          <w:sz w:val="24"/>
          <w:szCs w:val="24"/>
        </w:rPr>
      </w:pPr>
      <w:r>
        <w:rPr>
          <w:rFonts w:ascii="Lora" w:eastAsia="Lora" w:hAnsi="Lora" w:cs="Lora"/>
          <w:sz w:val="24"/>
          <w:szCs w:val="24"/>
        </w:rPr>
        <w:t>Please consider donating one or more items from the list below:</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Construction paper (any color, size 11x17 preferred)</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Washable paint</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Watercolor paint</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Playdough</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White or colored cardstock</w:t>
      </w:r>
    </w:p>
    <w:p w:rsidR="001B142F" w:rsidRDefault="001B142F" w:rsidP="001B142F">
      <w:pPr>
        <w:spacing w:line="240" w:lineRule="auto"/>
        <w:jc w:val="both"/>
        <w:rPr>
          <w:rFonts w:ascii="Lora" w:eastAsia="Lora" w:hAnsi="Lora" w:cs="Lora"/>
          <w:sz w:val="24"/>
          <w:szCs w:val="24"/>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Full-sized stapler/staples</w:t>
      </w:r>
    </w:p>
    <w:p w:rsidR="001B142F" w:rsidRDefault="001B142F" w:rsidP="001B142F">
      <w:pPr>
        <w:spacing w:line="240" w:lineRule="auto"/>
        <w:jc w:val="both"/>
        <w:rPr>
          <w:rFonts w:ascii="Lora" w:eastAsia="Lora" w:hAnsi="Lora" w:cs="Lora"/>
          <w:sz w:val="12"/>
          <w:szCs w:val="12"/>
        </w:rPr>
      </w:pPr>
      <w:r>
        <w:rPr>
          <w:rFonts w:ascii="Lora" w:eastAsia="Lora" w:hAnsi="Lora" w:cs="Lora"/>
          <w:sz w:val="24"/>
          <w:szCs w:val="24"/>
        </w:rPr>
        <w:t>·</w:t>
      </w:r>
      <w:r>
        <w:rPr>
          <w:rFonts w:ascii="Lora" w:eastAsia="Lora" w:hAnsi="Lora" w:cs="Lora"/>
          <w:sz w:val="10"/>
          <w:szCs w:val="10"/>
        </w:rPr>
        <w:t xml:space="preserve">   </w:t>
      </w:r>
      <w:r>
        <w:rPr>
          <w:rFonts w:ascii="Lora" w:eastAsia="Lora" w:hAnsi="Lora" w:cs="Lora"/>
          <w:sz w:val="10"/>
          <w:szCs w:val="10"/>
        </w:rPr>
        <w:tab/>
      </w:r>
      <w:r>
        <w:rPr>
          <w:rFonts w:ascii="Lora" w:eastAsia="Lora" w:hAnsi="Lora" w:cs="Lora"/>
          <w:sz w:val="24"/>
          <w:szCs w:val="24"/>
        </w:rPr>
        <w:t>Highlighters</w:t>
      </w:r>
    </w:p>
    <w:p w:rsidR="00DD6E4A" w:rsidRPr="001B142F" w:rsidRDefault="001B142F" w:rsidP="001B142F">
      <w:pPr>
        <w:spacing w:before="240" w:after="240"/>
        <w:jc w:val="center"/>
        <w:rPr>
          <w:rFonts w:ascii="Lora" w:eastAsia="Lora" w:hAnsi="Lora" w:cs="Lora"/>
          <w:sz w:val="60"/>
          <w:szCs w:val="60"/>
        </w:rPr>
      </w:pPr>
      <w:r>
        <w:rPr>
          <w:rFonts w:ascii="Lora" w:eastAsia="Lora" w:hAnsi="Lora" w:cs="Lora"/>
          <w:i/>
          <w:sz w:val="20"/>
          <w:szCs w:val="20"/>
        </w:rPr>
        <w:t>Rochester Community Schools provides all necessary materials and supplies for curricular classes.  Individuals who wish to supplement these materials may consider purchasing items listed above, families are under no obligation to purchase or provide these items.</w:t>
      </w:r>
      <w:bookmarkStart w:id="0" w:name="_GoBack"/>
      <w:bookmarkEnd w:id="0"/>
    </w:p>
    <w:sectPr w:rsidR="00DD6E4A" w:rsidRPr="001B142F" w:rsidSect="001B142F">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kiest Guy">
    <w:altName w:val="Times New Roman"/>
    <w:charset w:val="00"/>
    <w:family w:val="auto"/>
    <w:pitch w:val="default"/>
  </w:font>
  <w:font w:name="Lora">
    <w:altName w:val="Times New Roman"/>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42F"/>
    <w:rsid w:val="001B142F"/>
    <w:rsid w:val="00254EBD"/>
    <w:rsid w:val="00DD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F785"/>
  <w15:chartTrackingRefBased/>
  <w15:docId w15:val="{04FCD348-21B5-4FEA-8833-73D47CE9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42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54EBD"/>
    <w:pPr>
      <w:framePr w:w="7920" w:h="1980" w:hRule="exact" w:hSpace="180" w:wrap="auto" w:hAnchor="page" w:xAlign="center" w:yAlign="bottom"/>
      <w:spacing w:line="240" w:lineRule="auto"/>
      <w:ind w:left="2880"/>
    </w:pPr>
    <w:rPr>
      <w:rFonts w:ascii="Calisto MT" w:eastAsiaTheme="majorEastAsia" w:hAnsi="Calisto MT" w:cstheme="majorBidi"/>
      <w:i/>
      <w:sz w:val="32"/>
      <w:szCs w:val="24"/>
      <w:lang w:val="en-US"/>
    </w:rPr>
  </w:style>
  <w:style w:type="paragraph" w:styleId="EnvelopeReturn">
    <w:name w:val="envelope return"/>
    <w:basedOn w:val="Normal"/>
    <w:uiPriority w:val="99"/>
    <w:semiHidden/>
    <w:unhideWhenUsed/>
    <w:rsid w:val="00254EBD"/>
    <w:pPr>
      <w:spacing w:line="240" w:lineRule="auto"/>
    </w:pPr>
    <w:rPr>
      <w:rFonts w:ascii="Calisto MT" w:eastAsiaTheme="majorEastAsia" w:hAnsi="Calisto MT" w:cstheme="majorBidi"/>
      <w:i/>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Brenda</dc:creator>
  <cp:keywords/>
  <dc:description/>
  <cp:lastModifiedBy>Cobb, Brenda</cp:lastModifiedBy>
  <cp:revision>1</cp:revision>
  <dcterms:created xsi:type="dcterms:W3CDTF">2021-08-11T15:51:00Z</dcterms:created>
  <dcterms:modified xsi:type="dcterms:W3CDTF">2021-08-11T15:53:00Z</dcterms:modified>
</cp:coreProperties>
</file>